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SAPCC Board Meeting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June 11th, 2015</w:t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In Attendance: JoAnne Makela, Kathryn Murray, Mimi Jennings, Wanjiru Mugo, Michael Russelle, Ray Bryan, Alex Susko, Amanda Yang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Staff: Suyapa Miranda, Cailin Rogers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Guests: Ben Pearce, Betty Wheeler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Introductions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Consent agenda: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Approve agenda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Approve minutes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Resolutions passed: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Land Use Committee passed a resolution on: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Rule="auto"/>
              <w:ind w:left="464" w:right="-20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Resolution to support a Conditional use and re-zoning variances.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before="0" w:line="276" w:lineRule="auto"/>
              <w:ind w:left="464" w:right="-20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Resolution to publish the guidelines as a draft with the altered language and understanding that they will be further reviewed.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JoAnne moved to pass the consent agenda. Michael seconded. The motion carried unanimously.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Introduce Amanda Yang as new board member through board repair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Amanda Yang will be a board member through the Board Repair program that SAPCC is participating in as well as hold her role as a GIS intern with the Council.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right="12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Brief presentation by Tom Goldstein - Tom wants the community of St. Paul to campaign to make affordable, high-speed internet available to everyone in the city. As an ambitious plan that will take a lot of community buy-in, so they are hoping to have local district councils better understand the campaign and to consider endorsing our effort.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465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465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 For more details please check out they’re website, </w:t>
            </w:r>
            <w:hyperlink r:id="rId5">
              <w:r w:rsidDel="00000000" w:rsidR="00000000" w:rsidRPr="00000000">
                <w:rPr>
                  <w:rFonts w:ascii="Calibri" w:cs="Calibri" w:eastAsia="Calibri" w:hAnsi="Calibri"/>
                  <w:u w:val="single"/>
                  <w:rtl w:val="0"/>
                </w:rPr>
                <w:t xml:space="preserve">www.connectsaintpaul.org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 and on Facebook @ Connect Saint Paul.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Ben, a co-founder of Connect St. Paul, presented instead of Tom. He walked the board through the three tenets of Connect St. Paul: 1. reconvene the 2007 Broadband Task Force 2. Talk to Public works to see if this project is feasible 3. Institute a “Dig Once” policy.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After discussion on other cities that have instituted similar measures, Michael moved to support the St. Paul Citywide Fiber Resolution.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Kathryn seconded.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motion carried unanimously.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Chair updates from committees: Ray update of transportation Como project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committee chairs shared information from the work the committees are doing currently. See minutes from committee meetings.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Adoption of the Saint Paul Bicycle Plan.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St. Paul Bike Plan has a corollary pedestrian plan proposed by the District Councils Collaborative. The board reviewed the plan.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Mimi moved to adopt the plan.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JoAnne seconded the motion.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motion passed unanimously.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Follow-up to strategic planning next steps from the June 10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meeting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board discussed the best timeframe to have Barbara join the group in July. Ultimately they decided by consensus to have a strategic planning session from 6:00-7:00pm on the night of the board meeting with food. At 7:00 the group will resume with their board meeting while Barbara compiles the information she got and then the group will re-visit strategic planning at 8:00pm or earlier if possible depending on the agenda.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59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Staff update/events: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59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Made a connection with St. Matthew episcopal church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59" w:lineRule="auto"/>
              <w:ind w:left="720" w:hanging="360"/>
              <w:contextualSpacing w:val="1"/>
              <w:jc w:val="both"/>
              <w:rPr/>
            </w:pPr>
            <w:bookmarkStart w:colFirst="0" w:colLast="0" w:name="h.30j0zll" w:id="1"/>
            <w:bookmarkEnd w:id="1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Connect with Joe Bergman a developer at Exeter called to let me know how impressed he was with the community council. Because of the LUC Exeter is now looking into sustainability as a feasible option primarily they are focused on adding solar panels. Exeter will be reporting back to the LUC in July hopefully with some updated plans.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59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Knight foundation lunch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59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Integral in supporting Como/Doswell developers. Made sure community concerns were heard and addressed. 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59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DCC partnership on Knight Greenline Challenge. 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59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Amanda/GIS project. Partnership with SECIA and CURA. First Community Councils to do this. We'll have an interactive GIS page on our website that we own. 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59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Follow up with the Art Fair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59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Volunteers needed for the July 4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event 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0" w:line="259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Aeon 2 public meeting event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Staff walked the board through the list on the left to update on the past month’s goings-on.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59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 agenda 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Knight Greenline Challenge deadline is July 10th. SAPCC will continue to publicize the call for proposals.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 will share Amanda’s GIS information with the City and other District Councils if appropriate when her project completes.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Members of the group want to start planning about future parades more in advance.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Personnel Committee will need new people as of June 31st.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59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Adjourn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Adjourn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Calibri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4"/>
      <w:numFmt w:val="bullet"/>
      <w:lvlText w:val="-"/>
      <w:lvlJc w:val="left"/>
      <w:pPr>
        <w:ind w:left="720" w:firstLine="108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1800"/>
      </w:pPr>
      <w:rPr/>
    </w:lvl>
    <w:lvl w:ilvl="1">
      <w:start w:val="1"/>
      <w:numFmt w:val="lowerLetter"/>
      <w:lvlText w:val="%2."/>
      <w:lvlJc w:val="left"/>
      <w:pPr>
        <w:ind w:left="1440" w:firstLine="3960"/>
      </w:pPr>
      <w:rPr/>
    </w:lvl>
    <w:lvl w:ilvl="2">
      <w:start w:val="1"/>
      <w:numFmt w:val="lowerRoman"/>
      <w:lvlText w:val="%3."/>
      <w:lvlJc w:val="right"/>
      <w:pPr>
        <w:ind w:left="2160" w:firstLine="6300"/>
      </w:pPr>
      <w:rPr/>
    </w:lvl>
    <w:lvl w:ilvl="3">
      <w:start w:val="1"/>
      <w:numFmt w:val="decimal"/>
      <w:lvlText w:val="%4."/>
      <w:lvlJc w:val="left"/>
      <w:pPr>
        <w:ind w:left="1350" w:firstLine="3690"/>
      </w:pPr>
      <w:rPr/>
    </w:lvl>
    <w:lvl w:ilvl="4">
      <w:start w:val="1"/>
      <w:numFmt w:val="lowerLetter"/>
      <w:lvlText w:val="%5."/>
      <w:lvlJc w:val="left"/>
      <w:pPr>
        <w:ind w:left="3600" w:firstLine="10440"/>
      </w:pPr>
      <w:rPr/>
    </w:lvl>
    <w:lvl w:ilvl="5">
      <w:start w:val="1"/>
      <w:numFmt w:val="lowerRoman"/>
      <w:lvlText w:val="%6."/>
      <w:lvlJc w:val="right"/>
      <w:pPr>
        <w:ind w:left="4320" w:firstLine="12780"/>
      </w:pPr>
      <w:rPr/>
    </w:lvl>
    <w:lvl w:ilvl="6">
      <w:start w:val="1"/>
      <w:numFmt w:val="decimal"/>
      <w:lvlText w:val="%7."/>
      <w:lvlJc w:val="left"/>
      <w:pPr>
        <w:ind w:left="5040" w:firstLine="14760"/>
      </w:pPr>
      <w:rPr/>
    </w:lvl>
    <w:lvl w:ilvl="7">
      <w:start w:val="1"/>
      <w:numFmt w:val="lowerLetter"/>
      <w:lvlText w:val="%8."/>
      <w:lvlJc w:val="left"/>
      <w:pPr>
        <w:ind w:left="5760" w:firstLine="16920"/>
      </w:pPr>
      <w:rPr/>
    </w:lvl>
    <w:lvl w:ilvl="8">
      <w:start w:val="1"/>
      <w:numFmt w:val="lowerRoman"/>
      <w:lvlText w:val="%9."/>
      <w:lvlJc w:val="right"/>
      <w:pPr>
        <w:ind w:left="6480" w:firstLine="19260"/>
      </w:pPr>
      <w:rPr/>
    </w:lvl>
  </w:abstractNum>
  <w:abstractNum w:abstractNumId="3">
    <w:lvl w:ilvl="0">
      <w:start w:val="890"/>
      <w:numFmt w:val="bullet"/>
      <w:lvlText w:val="-"/>
      <w:lvlJc w:val="left"/>
      <w:pPr>
        <w:ind w:left="464" w:firstLine="567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184" w:firstLine="2008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904" w:firstLine="3448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624" w:firstLine="4888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344" w:firstLine="6328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064" w:firstLine="7768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784" w:firstLine="9208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504" w:firstLine="10648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224" w:firstLine="12088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connectsaintpaul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libri-regular.ttf"/><Relationship Id="rId2" Type="http://schemas.openxmlformats.org/officeDocument/2006/relationships/font" Target="fonts/Calibri-bold.ttf"/><Relationship Id="rId3" Type="http://schemas.openxmlformats.org/officeDocument/2006/relationships/font" Target="fonts/Calibri-italic.ttf"/><Relationship Id="rId4" Type="http://schemas.openxmlformats.org/officeDocument/2006/relationships/font" Target="fonts/Calibri-boldItalic.ttf"/></Relationships>
</file>