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St. Anthony Park Community Council</w:t>
      </w:r>
    </w:p>
    <w:p w:rsidR="00000000" w:rsidDel="00000000" w:rsidP="00000000" w:rsidRDefault="00000000" w:rsidRPr="00000000">
      <w:pPr>
        <w:contextualSpacing w:val="0"/>
        <w:jc w:val="center"/>
      </w:pPr>
      <w:r w:rsidDel="00000000" w:rsidR="00000000" w:rsidRPr="00000000">
        <w:rPr>
          <w:b w:val="1"/>
          <w:rtl w:val="0"/>
        </w:rPr>
        <w:t xml:space="preserve">Environment Committee</w:t>
      </w:r>
    </w:p>
    <w:p w:rsidR="00000000" w:rsidDel="00000000" w:rsidP="00000000" w:rsidRDefault="00000000" w:rsidRPr="00000000">
      <w:pPr>
        <w:contextualSpacing w:val="0"/>
        <w:jc w:val="center"/>
      </w:pPr>
      <w:r w:rsidDel="00000000" w:rsidR="00000000" w:rsidRPr="00000000">
        <w:rPr>
          <w:rtl w:val="0"/>
        </w:rPr>
        <w:t xml:space="preserve">Wednesday, Jan. 27th, 2015</w:t>
      </w:r>
    </w:p>
    <w:p w:rsidR="00000000" w:rsidDel="00000000" w:rsidP="00000000" w:rsidRDefault="00000000" w:rsidRPr="00000000">
      <w:pPr>
        <w:contextualSpacing w:val="0"/>
        <w:jc w:val="center"/>
      </w:pPr>
      <w:r w:rsidDel="00000000" w:rsidR="00000000" w:rsidRPr="00000000">
        <w:rPr>
          <w:rtl w:val="0"/>
        </w:rPr>
        <w:t xml:space="preserve">Steve Yetter and Matt Hass, co-chairs</w:t>
      </w:r>
    </w:p>
    <w:p w:rsidR="00000000" w:rsidDel="00000000" w:rsidP="00000000" w:rsidRDefault="00000000" w:rsidRPr="00000000">
      <w:pPr>
        <w:contextualSpacing w:val="0"/>
      </w:pPr>
      <w:r w:rsidDel="00000000" w:rsidR="00000000" w:rsidRPr="00000000">
        <w:rPr>
          <w:rtl w:val="0"/>
        </w:rPr>
        <w:t xml:space="preserve">In Attendance: Steve Yetter (chaired), Matt Hass, Betty Wheeler, Michael Russelle, Matt Hass, Ranae Hanson, Tim Wulling, Wanjiru Mugo Staff:Cailin Rogers, Claire Mathews-Lingen</w:t>
      </w:r>
    </w:p>
    <w:p w:rsidR="00000000" w:rsidDel="00000000" w:rsidP="00000000" w:rsidRDefault="00000000" w:rsidRPr="00000000">
      <w:pPr>
        <w:contextualSpacing w:val="0"/>
      </w:pPr>
      <w:r w:rsidDel="00000000" w:rsidR="00000000" w:rsidRPr="00000000">
        <w:rPr>
          <w:rtl w:val="0"/>
        </w:rPr>
      </w:r>
    </w:p>
    <w:tbl>
      <w:tblPr>
        <w:tblStyle w:val="Table1"/>
        <w:bidi w:val="0"/>
        <w:tblW w:w="1000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6405"/>
        <w:tblGridChange w:id="0">
          <w:tblGrid>
            <w:gridCol w:w="3600"/>
            <w:gridCol w:w="64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Introductions, approve agenda items and previous 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Approved agenda items. Previous minutes postponed for approval until next meeting.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Hampden Park Update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Storm Water Treatment Opportunity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Resolution passed via email. Environment Committee: The environment committee of the SAPCC encourages the City to incorporate water quality enhancements specifically at the intersection of Bayless Avenue and Bayless Place where infrastructure has already been put in place by the earlier street realignment project to help aid in the surface treatment of the stormwater being created on Bayless Avenue. It is critical that we incorporate these environmental enhancements at this point in time since the reconstruction of Bayless Avenue is not slated to take place until 2027. Therefore, we need to seize this opportunity to treat this stormwater if feasible as part of the current project instead of allowing this water from this catchment area to be discharged directly into the Mississippi River untreated for the for seeable future.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Review 2015 goal suggestions and finalize 2015 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color w:val="222222"/>
                <w:highlight w:val="white"/>
                <w:rtl w:val="0"/>
              </w:rPr>
              <w:t xml:space="preserve">1. Clean/weed out rain gardens (Stephen to lead).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color w:val="222222"/>
                <w:highlight w:val="white"/>
                <w:rtl w:val="0"/>
              </w:rPr>
              <w:t xml:space="preserve">2. Host Kasota Ponds clean up in April.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color w:val="222222"/>
                <w:highlight w:val="white"/>
                <w:rtl w:val="0"/>
              </w:rPr>
              <w:t xml:space="preserve">3. Have a conversation with Metro Metals regarding Kasota Ponds. Ask SECIA to join us in communicating to them the importance of keeping Kasota Ponds clean and ask for their cooperation (perhaps in the form of a good neighbor agreement).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color w:val="222222"/>
                <w:highlight w:val="white"/>
                <w:rtl w:val="0"/>
              </w:rPr>
              <w:t xml:space="preserve">4. Engage in ten year and strategic planning process.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color w:val="222222"/>
                <w:highlight w:val="white"/>
                <w:rtl w:val="0"/>
              </w:rPr>
              <w:t xml:space="preserve">5. Join with other Community Councils and/or TT-ASAP to see if there's interest in forming an ad hoc committee to monitor air, light, and noise pollution. Create an actionable plan. (Betty will lead)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color w:val="222222"/>
                <w:highlight w:val="white"/>
                <w:rtl w:val="0"/>
              </w:rPr>
              <w:t xml:space="preserve">6. Maintain communication and coordination to participate in TT-ASAP as they develop plans over the next year (Tim and Michael).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color w:val="222222"/>
                <w:highlight w:val="white"/>
                <w:rtl w:val="0"/>
              </w:rPr>
              <w:t xml:space="preserve">Engage diverse groups and individuals in the neighborhood (Wanjiru and Ranae).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Ever-Green Update by guest Nina Axelson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Postponed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Adjourn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