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Land Use Minutes Draft</w:t>
      </w:r>
    </w:p>
    <w:p w:rsidR="00000000" w:rsidDel="00000000" w:rsidP="00000000" w:rsidRDefault="00000000" w:rsidRPr="00000000">
      <w:pPr>
        <w:contextualSpacing w:val="0"/>
        <w:jc w:val="center"/>
      </w:pPr>
      <w:r w:rsidDel="00000000" w:rsidR="00000000" w:rsidRPr="00000000">
        <w:rPr>
          <w:rtl w:val="0"/>
        </w:rPr>
        <w:t xml:space="preserve">March 3, 2016</w:t>
      </w:r>
    </w:p>
    <w:p w:rsidR="00000000" w:rsidDel="00000000" w:rsidP="00000000" w:rsidRDefault="00000000" w:rsidRPr="00000000">
      <w:pPr>
        <w:contextualSpacing w:val="0"/>
      </w:pPr>
      <w:r w:rsidDel="00000000" w:rsidR="00000000" w:rsidRPr="00000000">
        <w:rPr>
          <w:rtl w:val="0"/>
        </w:rPr>
        <w:t xml:space="preserve">In attendance: Ray Bryan, Ian Luby, Bob Straughn, Les Everett, Carol Herman, Daniel Sarasti, David Fan, Sherman Eagles</w:t>
      </w:r>
    </w:p>
    <w:p w:rsidR="00000000" w:rsidDel="00000000" w:rsidP="00000000" w:rsidRDefault="00000000" w:rsidRPr="00000000">
      <w:pPr>
        <w:contextualSpacing w:val="0"/>
      </w:pPr>
      <w:r w:rsidDel="00000000" w:rsidR="00000000" w:rsidRPr="00000000">
        <w:rPr>
          <w:rtl w:val="0"/>
        </w:rPr>
        <w:t xml:space="preserve">Staff: Suyapa Miranda, Cailin Rogers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and approve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minutes were approved unanimously.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Update on Prospect North Partnership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gave an update on the Prospect North Innovation District. Overflow coffee’s previous location will be a grocery store and other tenets. Another large project is by TCF stadium which is a development that will be a joint venture between the U and another business to put in two hotels. Several other properties are under consideration for development here as well.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asked questions on whether this group is being representative of the district. Many of the people west of 280 do not feel included in SAP or Prospect Park.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Sherm moved that the Council consider allocating a specific spot on the board of the Council to the area west of 280. Roger seconded. This may be important to have as a larger conversation of doing outreach in the community in general. </w:t>
            </w:r>
            <w:r w:rsidDel="00000000" w:rsidR="00000000" w:rsidRPr="00000000">
              <w:rPr>
                <w:rtl w:val="0"/>
              </w:rPr>
              <w:t xml:space="preserve">Roger noted that he is concerned like Bob that the City is not coming to us with updates on things happening in our neighborhood.</w:t>
            </w:r>
            <w:r w:rsidDel="00000000" w:rsidR="00000000" w:rsidRPr="00000000">
              <w:rPr>
                <w:b w:val="1"/>
                <w:rtl w:val="0"/>
              </w:rPr>
              <w:t xml:space="preserve"> The motion passed unanimously.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Sherm moved that Land Use ask the Council to remind the Prospect Park North Partnership of our longstanding opposition to extending Pierce Butler to Minneapolis given the findings of the Northwest Quadrant study. Ray seconded. The motion passed unanimously.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wants a reminder on the next meeting.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Anton Jerve City of St. Paul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City staff have 15 days to respond to a development initially. Then 60 days in the process to approve or not with the opportunity to extend that for another 60 days. District Council is notified at the beginning of that period.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Anton suggests contacting the City staff assigned to each project to invite them to come out to the next meeting to talk about the development.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If we haven't heard about it, the site plan review is the only time to have a say. There is an appeal process however.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Anton suggests that our some of our Development Guidelines fall in line with City zoning. He suggested putting our Development Guidelines in our ten year plan. That way it will carry more weight. Anton is willing to go through and point out where they align with zoning codes. Appeals with references to zoning and comprehensive plans will have a higher success rate.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After we are notified, the public hearing on a development happens 30 days later.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Anyone can be on the ENS notification.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Denver Sustainability Goals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pulled out Housing (esp. affordable) and Land Use (esp. walkability) as things that this committee should pay attention to. Walkability is a huge issue in the southside. Can the District Council system work to push the City to adopt sustainability standards? Les moved to recommend to the City to pursue sustainability standards like what Denver has implemented. Roger seconded. Sherman suggested that we do more research. </w:t>
            </w:r>
            <w:r w:rsidDel="00000000" w:rsidR="00000000" w:rsidRPr="00000000">
              <w:rPr>
                <w:b w:val="1"/>
                <w:rtl w:val="0"/>
              </w:rPr>
              <w:t xml:space="preserve">Roger suggested amending the motion to invite someone from the Sustainable City of St. Paul to come talk to us about this work. Les agreed. The motion now is to invite a staff member from the city’s sustainability initiatives to speak to the Land Use Committee. The motion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Finalize annual goals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Carol would like to see the minutes posted to the list serv. Is there a way to make sure that the community can see the important parts of the meetings.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Add: goal of increased communication and participation to the list.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Add 8 as sub point C to 1.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Add to 5: “work with partners like PNP, CEZ, and TTASAP”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On 7: study and report on opportunities for a town center and businesses in south St. Anthony Park.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Cailin to work on where the links are on the website like the comprehensive plan is located.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